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77D47" w14:textId="77777777" w:rsidR="00990E0A" w:rsidRDefault="001D3741">
      <w:pPr>
        <w:autoSpaceDE w:val="0"/>
        <w:autoSpaceDN w:val="0"/>
        <w:adjustRightInd w:val="0"/>
        <w:spacing w:line="480" w:lineRule="auto"/>
        <w:rPr>
          <w:rFonts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ascii="Times New Roman Regular" w:hAnsi="Times New Roman Regular" w:cs="Times New Roman Regular"/>
          <w:b/>
          <w:bCs/>
          <w:sz w:val="20"/>
          <w:szCs w:val="20"/>
        </w:rPr>
        <w:t>S</w:t>
      </w:r>
      <w:r>
        <w:rPr>
          <w:rFonts w:ascii="Times New Roman Regular" w:hAnsi="Times New Roman Regular" w:cs="Times New Roman Regular"/>
          <w:b/>
          <w:bCs/>
          <w:sz w:val="20"/>
          <w:szCs w:val="20"/>
        </w:rPr>
        <w:t>upplement Material</w:t>
      </w:r>
    </w:p>
    <w:p w14:paraId="787145D8" w14:textId="1C608953" w:rsidR="00990E0A" w:rsidRDefault="001D3741">
      <w:pPr>
        <w:autoSpaceDE w:val="0"/>
        <w:autoSpaceDN w:val="0"/>
        <w:adjustRightInd w:val="0"/>
        <w:spacing w:line="480" w:lineRule="auto"/>
        <w:jc w:val="center"/>
        <w:rPr>
          <w:rFonts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ascii="Times New Roman Regular" w:hAnsi="Times New Roman Regular" w:cs="Times New Roman Regular"/>
          <w:b/>
          <w:bCs/>
          <w:sz w:val="20"/>
          <w:szCs w:val="20"/>
        </w:rPr>
        <w:t xml:space="preserve">Supplementary Table </w:t>
      </w:r>
      <w:r>
        <w:rPr>
          <w:rFonts w:ascii="Times New Roman Regular" w:hAnsi="Times New Roman Regular" w:cs="Times New Roman Regular"/>
          <w:b/>
          <w:bCs/>
          <w:sz w:val="20"/>
          <w:szCs w:val="20"/>
        </w:rPr>
        <w:t>1. L</w:t>
      </w:r>
      <w:r>
        <w:rPr>
          <w:rFonts w:ascii="Times New Roman Regular" w:hAnsi="Times New Roman Regular" w:cs="Times New Roman Regular"/>
          <w:b/>
          <w:bCs/>
          <w:sz w:val="20"/>
          <w:szCs w:val="20"/>
        </w:rPr>
        <w:t>inear regression results for peer attachment and alexithymia.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1786"/>
        <w:gridCol w:w="785"/>
        <w:gridCol w:w="711"/>
        <w:gridCol w:w="785"/>
        <w:gridCol w:w="836"/>
        <w:gridCol w:w="1610"/>
      </w:tblGrid>
      <w:tr w:rsidR="00990E0A" w14:paraId="25BB640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17152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Outcome 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52862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Predictor 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B3062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:vertAlign w:val="superscript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C1850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53E8D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D7659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  <w14:ligatures w14:val="standardContextual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63851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  <w14:ligatures w14:val="standardContextual"/>
              </w:rPr>
              <w:t>95% CI for B</w:t>
            </w:r>
          </w:p>
        </w:tc>
      </w:tr>
      <w:tr w:rsidR="00990E0A" w14:paraId="375A4C5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37818E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Peer attachment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6D0DD3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ACEs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6CC42B" w14:textId="77777777" w:rsidR="00990E0A" w:rsidRDefault="001D374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-2.031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BB0F14" w14:textId="77777777" w:rsidR="00990E0A" w:rsidRDefault="001D374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0.421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21F97C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-4.825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660863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&lt;</w:t>
            </w: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0.00</w:t>
            </w: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4EB325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[-2.859, -1.203]</w:t>
            </w:r>
          </w:p>
        </w:tc>
      </w:tr>
      <w:tr w:rsidR="00990E0A" w14:paraId="4543FCE2" w14:textId="77777777">
        <w:trPr>
          <w:jc w:val="center"/>
        </w:trPr>
        <w:tc>
          <w:tcPr>
            <w:tcW w:w="1786" w:type="dxa"/>
            <w:vAlign w:val="center"/>
          </w:tcPr>
          <w:p w14:paraId="383D0F9A" w14:textId="77777777" w:rsidR="00990E0A" w:rsidRDefault="00990E0A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4C460404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Gender</w:t>
            </w:r>
          </w:p>
        </w:tc>
        <w:tc>
          <w:tcPr>
            <w:tcW w:w="785" w:type="dxa"/>
            <w:vAlign w:val="center"/>
          </w:tcPr>
          <w:p w14:paraId="17E119FD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0.600</w:t>
            </w:r>
          </w:p>
        </w:tc>
        <w:tc>
          <w:tcPr>
            <w:tcW w:w="711" w:type="dxa"/>
            <w:vAlign w:val="center"/>
          </w:tcPr>
          <w:p w14:paraId="6CF73931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1.707</w:t>
            </w:r>
          </w:p>
        </w:tc>
        <w:tc>
          <w:tcPr>
            <w:tcW w:w="785" w:type="dxa"/>
            <w:vAlign w:val="center"/>
          </w:tcPr>
          <w:p w14:paraId="56524596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0.351</w:t>
            </w:r>
          </w:p>
        </w:tc>
        <w:tc>
          <w:tcPr>
            <w:tcW w:w="836" w:type="dxa"/>
            <w:vAlign w:val="center"/>
          </w:tcPr>
          <w:p w14:paraId="24199618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0.726</w:t>
            </w:r>
          </w:p>
        </w:tc>
        <w:tc>
          <w:tcPr>
            <w:tcW w:w="1610" w:type="dxa"/>
            <w:vAlign w:val="center"/>
          </w:tcPr>
          <w:p w14:paraId="25248C74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[-2.757, 3.956]</w:t>
            </w:r>
          </w:p>
        </w:tc>
      </w:tr>
      <w:tr w:rsidR="00990E0A" w14:paraId="1C2C98B7" w14:textId="77777777">
        <w:trPr>
          <w:jc w:val="center"/>
        </w:trPr>
        <w:tc>
          <w:tcPr>
            <w:tcW w:w="1786" w:type="dxa"/>
            <w:vAlign w:val="center"/>
          </w:tcPr>
          <w:p w14:paraId="59BFEE4F" w14:textId="77777777" w:rsidR="00990E0A" w:rsidRDefault="00990E0A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6DB96141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Age</w:t>
            </w:r>
          </w:p>
        </w:tc>
        <w:tc>
          <w:tcPr>
            <w:tcW w:w="785" w:type="dxa"/>
            <w:vAlign w:val="center"/>
          </w:tcPr>
          <w:p w14:paraId="420348F9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0.660</w:t>
            </w:r>
          </w:p>
        </w:tc>
        <w:tc>
          <w:tcPr>
            <w:tcW w:w="711" w:type="dxa"/>
            <w:vAlign w:val="center"/>
          </w:tcPr>
          <w:p w14:paraId="4FC2455D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0.386</w:t>
            </w:r>
          </w:p>
        </w:tc>
        <w:tc>
          <w:tcPr>
            <w:tcW w:w="785" w:type="dxa"/>
            <w:vAlign w:val="center"/>
          </w:tcPr>
          <w:p w14:paraId="047DEB2E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1.709</w:t>
            </w:r>
          </w:p>
        </w:tc>
        <w:tc>
          <w:tcPr>
            <w:tcW w:w="836" w:type="dxa"/>
            <w:vAlign w:val="center"/>
          </w:tcPr>
          <w:p w14:paraId="29302648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0.088</w:t>
            </w:r>
          </w:p>
        </w:tc>
        <w:tc>
          <w:tcPr>
            <w:tcW w:w="1610" w:type="dxa"/>
            <w:vAlign w:val="center"/>
          </w:tcPr>
          <w:p w14:paraId="50BB467A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[-0.100, 1.420]</w:t>
            </w:r>
          </w:p>
        </w:tc>
      </w:tr>
      <w:tr w:rsidR="00990E0A" w14:paraId="21DB118A" w14:textId="77777777">
        <w:trPr>
          <w:jc w:val="center"/>
        </w:trPr>
        <w:tc>
          <w:tcPr>
            <w:tcW w:w="1786" w:type="dxa"/>
            <w:vAlign w:val="center"/>
          </w:tcPr>
          <w:p w14:paraId="79E524A1" w14:textId="77777777" w:rsidR="00990E0A" w:rsidRDefault="00990E0A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</w:p>
        </w:tc>
        <w:tc>
          <w:tcPr>
            <w:tcW w:w="1786" w:type="dxa"/>
            <w:vAlign w:val="center"/>
          </w:tcPr>
          <w:p w14:paraId="7D71FF9F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Father’s education</w:t>
            </w:r>
          </w:p>
        </w:tc>
        <w:tc>
          <w:tcPr>
            <w:tcW w:w="785" w:type="dxa"/>
            <w:vAlign w:val="center"/>
          </w:tcPr>
          <w:p w14:paraId="19686B34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1.502</w:t>
            </w:r>
          </w:p>
        </w:tc>
        <w:tc>
          <w:tcPr>
            <w:tcW w:w="711" w:type="dxa"/>
            <w:vAlign w:val="center"/>
          </w:tcPr>
          <w:p w14:paraId="55E567DB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0.552</w:t>
            </w:r>
          </w:p>
        </w:tc>
        <w:tc>
          <w:tcPr>
            <w:tcW w:w="785" w:type="dxa"/>
            <w:vAlign w:val="center"/>
          </w:tcPr>
          <w:p w14:paraId="65C8FCA5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2.722</w:t>
            </w:r>
          </w:p>
        </w:tc>
        <w:tc>
          <w:tcPr>
            <w:tcW w:w="836" w:type="dxa"/>
            <w:vAlign w:val="center"/>
          </w:tcPr>
          <w:p w14:paraId="5ECF5AD2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0.007</w:t>
            </w:r>
          </w:p>
        </w:tc>
        <w:tc>
          <w:tcPr>
            <w:tcW w:w="1610" w:type="dxa"/>
            <w:vAlign w:val="center"/>
          </w:tcPr>
          <w:p w14:paraId="26098C20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[0.417, 2.587]</w:t>
            </w:r>
          </w:p>
        </w:tc>
      </w:tr>
      <w:tr w:rsidR="00990E0A" w14:paraId="070064D1" w14:textId="77777777">
        <w:trPr>
          <w:jc w:val="center"/>
        </w:trPr>
        <w:tc>
          <w:tcPr>
            <w:tcW w:w="1786" w:type="dxa"/>
            <w:vAlign w:val="center"/>
          </w:tcPr>
          <w:p w14:paraId="344A3D27" w14:textId="77777777" w:rsidR="00990E0A" w:rsidRDefault="00990E0A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</w:p>
        </w:tc>
        <w:tc>
          <w:tcPr>
            <w:tcW w:w="1786" w:type="dxa"/>
            <w:vAlign w:val="center"/>
          </w:tcPr>
          <w:p w14:paraId="53F54BB5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Diagnostic subtype</w:t>
            </w:r>
          </w:p>
        </w:tc>
        <w:tc>
          <w:tcPr>
            <w:tcW w:w="785" w:type="dxa"/>
            <w:vAlign w:val="center"/>
          </w:tcPr>
          <w:p w14:paraId="796D406B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1.507</w:t>
            </w:r>
          </w:p>
        </w:tc>
        <w:tc>
          <w:tcPr>
            <w:tcW w:w="711" w:type="dxa"/>
            <w:vAlign w:val="center"/>
          </w:tcPr>
          <w:p w14:paraId="1F5659FA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1.308</w:t>
            </w:r>
          </w:p>
        </w:tc>
        <w:tc>
          <w:tcPr>
            <w:tcW w:w="785" w:type="dxa"/>
            <w:vAlign w:val="center"/>
          </w:tcPr>
          <w:p w14:paraId="7B973BE9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1.152</w:t>
            </w:r>
          </w:p>
        </w:tc>
        <w:tc>
          <w:tcPr>
            <w:tcW w:w="836" w:type="dxa"/>
            <w:vAlign w:val="center"/>
          </w:tcPr>
          <w:p w14:paraId="54D7D2C8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0.250</w:t>
            </w:r>
          </w:p>
        </w:tc>
        <w:tc>
          <w:tcPr>
            <w:tcW w:w="0" w:type="auto"/>
            <w:vAlign w:val="center"/>
          </w:tcPr>
          <w:p w14:paraId="4751D193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[-1.065, 4.079]</w:t>
            </w:r>
          </w:p>
        </w:tc>
      </w:tr>
      <w:tr w:rsidR="00990E0A" w14:paraId="4417D6AE" w14:textId="77777777">
        <w:trPr>
          <w:jc w:val="center"/>
        </w:trPr>
        <w:tc>
          <w:tcPr>
            <w:tcW w:w="1786" w:type="dxa"/>
            <w:vAlign w:val="center"/>
          </w:tcPr>
          <w:p w14:paraId="0733CEA1" w14:textId="77777777" w:rsidR="00990E0A" w:rsidRDefault="00990E0A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559B8FF9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Medication use</w:t>
            </w:r>
          </w:p>
        </w:tc>
        <w:tc>
          <w:tcPr>
            <w:tcW w:w="785" w:type="dxa"/>
            <w:vAlign w:val="center"/>
          </w:tcPr>
          <w:p w14:paraId="678F4627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4.279</w:t>
            </w:r>
          </w:p>
        </w:tc>
        <w:tc>
          <w:tcPr>
            <w:tcW w:w="711" w:type="dxa"/>
            <w:vAlign w:val="center"/>
          </w:tcPr>
          <w:p w14:paraId="248ECF1E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1.795</w:t>
            </w:r>
          </w:p>
        </w:tc>
        <w:tc>
          <w:tcPr>
            <w:tcW w:w="785" w:type="dxa"/>
            <w:vAlign w:val="center"/>
          </w:tcPr>
          <w:p w14:paraId="419862C0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2.384</w:t>
            </w:r>
          </w:p>
        </w:tc>
        <w:tc>
          <w:tcPr>
            <w:tcW w:w="836" w:type="dxa"/>
            <w:vAlign w:val="center"/>
          </w:tcPr>
          <w:p w14:paraId="4853B885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0.018</w:t>
            </w:r>
          </w:p>
        </w:tc>
        <w:tc>
          <w:tcPr>
            <w:tcW w:w="0" w:type="auto"/>
            <w:vAlign w:val="center"/>
          </w:tcPr>
          <w:p w14:paraId="63AAE77A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 xml:space="preserve">[0.749, </w:t>
            </w: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7.809]</w:t>
            </w:r>
          </w:p>
        </w:tc>
      </w:tr>
      <w:tr w:rsidR="00990E0A" w14:paraId="48A5A20D" w14:textId="77777777">
        <w:trPr>
          <w:jc w:val="center"/>
        </w:trPr>
        <w:tc>
          <w:tcPr>
            <w:tcW w:w="0" w:type="auto"/>
            <w:vAlign w:val="center"/>
          </w:tcPr>
          <w:p w14:paraId="3F1503EE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Alexithymia</w:t>
            </w:r>
          </w:p>
        </w:tc>
        <w:tc>
          <w:tcPr>
            <w:tcW w:w="0" w:type="auto"/>
            <w:vAlign w:val="center"/>
          </w:tcPr>
          <w:p w14:paraId="24449C0D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ACEs</w:t>
            </w:r>
          </w:p>
        </w:tc>
        <w:tc>
          <w:tcPr>
            <w:tcW w:w="0" w:type="auto"/>
            <w:vAlign w:val="center"/>
          </w:tcPr>
          <w:p w14:paraId="77236959" w14:textId="77777777" w:rsidR="00990E0A" w:rsidRDefault="001D374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1.163</w:t>
            </w:r>
          </w:p>
        </w:tc>
        <w:tc>
          <w:tcPr>
            <w:tcW w:w="0" w:type="auto"/>
            <w:vAlign w:val="center"/>
          </w:tcPr>
          <w:p w14:paraId="248D783D" w14:textId="77777777" w:rsidR="00990E0A" w:rsidRDefault="001D374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0.253</w:t>
            </w:r>
          </w:p>
        </w:tc>
        <w:tc>
          <w:tcPr>
            <w:tcW w:w="0" w:type="auto"/>
            <w:vAlign w:val="center"/>
          </w:tcPr>
          <w:p w14:paraId="613E5D1F" w14:textId="77777777" w:rsidR="00990E0A" w:rsidRDefault="001D374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4.597</w:t>
            </w:r>
          </w:p>
        </w:tc>
        <w:tc>
          <w:tcPr>
            <w:tcW w:w="0" w:type="auto"/>
            <w:vAlign w:val="center"/>
          </w:tcPr>
          <w:p w14:paraId="30874E3F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&lt;</w:t>
            </w: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0.00</w:t>
            </w: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0" w:type="auto"/>
            <w:vAlign w:val="center"/>
          </w:tcPr>
          <w:p w14:paraId="1CB29861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[0.665, 1.661]</w:t>
            </w:r>
          </w:p>
        </w:tc>
      </w:tr>
      <w:tr w:rsidR="00990E0A" w14:paraId="2FE6D486" w14:textId="77777777">
        <w:trPr>
          <w:jc w:val="center"/>
        </w:trPr>
        <w:tc>
          <w:tcPr>
            <w:tcW w:w="0" w:type="auto"/>
            <w:vAlign w:val="center"/>
          </w:tcPr>
          <w:p w14:paraId="703B4652" w14:textId="77777777" w:rsidR="00990E0A" w:rsidRDefault="00990E0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D05A4BC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Peer attachment</w:t>
            </w:r>
          </w:p>
        </w:tc>
        <w:tc>
          <w:tcPr>
            <w:tcW w:w="0" w:type="auto"/>
            <w:vAlign w:val="center"/>
          </w:tcPr>
          <w:p w14:paraId="4C8D9E55" w14:textId="77777777" w:rsidR="00990E0A" w:rsidRDefault="001D374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-0.251</w:t>
            </w:r>
          </w:p>
        </w:tc>
        <w:tc>
          <w:tcPr>
            <w:tcW w:w="0" w:type="auto"/>
            <w:vAlign w:val="center"/>
          </w:tcPr>
          <w:p w14:paraId="6FFFFB24" w14:textId="77777777" w:rsidR="00990E0A" w:rsidRDefault="001D374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0.031</w:t>
            </w:r>
          </w:p>
        </w:tc>
        <w:tc>
          <w:tcPr>
            <w:tcW w:w="0" w:type="auto"/>
            <w:vAlign w:val="center"/>
          </w:tcPr>
          <w:p w14:paraId="5CE721B6" w14:textId="77777777" w:rsidR="00990E0A" w:rsidRDefault="001D3741">
            <w:pPr>
              <w:widowControl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-8.137</w:t>
            </w:r>
          </w:p>
        </w:tc>
        <w:tc>
          <w:tcPr>
            <w:tcW w:w="0" w:type="auto"/>
            <w:vAlign w:val="center"/>
          </w:tcPr>
          <w:p w14:paraId="2A0536CF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&lt;</w:t>
            </w: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0.00</w:t>
            </w: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0" w:type="auto"/>
            <w:vAlign w:val="center"/>
          </w:tcPr>
          <w:p w14:paraId="3A49AA15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:lang w:bidi="ar"/>
                <w14:ligatures w14:val="standardContextual"/>
              </w:rPr>
              <w:t>[-0.312, -0.190]</w:t>
            </w:r>
          </w:p>
        </w:tc>
      </w:tr>
      <w:tr w:rsidR="00990E0A" w14:paraId="3EAA9B6C" w14:textId="77777777">
        <w:trPr>
          <w:jc w:val="center"/>
        </w:trPr>
        <w:tc>
          <w:tcPr>
            <w:tcW w:w="0" w:type="auto"/>
            <w:vAlign w:val="center"/>
          </w:tcPr>
          <w:p w14:paraId="7D997025" w14:textId="77777777" w:rsidR="00990E0A" w:rsidRDefault="00990E0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14:paraId="73FCB76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Gender</w:t>
            </w:r>
          </w:p>
        </w:tc>
        <w:tc>
          <w:tcPr>
            <w:tcW w:w="785" w:type="dxa"/>
            <w:vAlign w:val="center"/>
          </w:tcPr>
          <w:p w14:paraId="206FC1A5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1.187</w:t>
            </w:r>
          </w:p>
        </w:tc>
        <w:tc>
          <w:tcPr>
            <w:tcW w:w="711" w:type="dxa"/>
            <w:vAlign w:val="center"/>
          </w:tcPr>
          <w:p w14:paraId="0B2D6384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0.994</w:t>
            </w:r>
          </w:p>
        </w:tc>
        <w:tc>
          <w:tcPr>
            <w:tcW w:w="785" w:type="dxa"/>
            <w:vAlign w:val="center"/>
          </w:tcPr>
          <w:p w14:paraId="224A390B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1.194</w:t>
            </w:r>
          </w:p>
        </w:tc>
        <w:tc>
          <w:tcPr>
            <w:tcW w:w="836" w:type="dxa"/>
            <w:vAlign w:val="center"/>
          </w:tcPr>
          <w:p w14:paraId="4D672773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0.233</w:t>
            </w:r>
          </w:p>
        </w:tc>
        <w:tc>
          <w:tcPr>
            <w:tcW w:w="1610" w:type="dxa"/>
            <w:vAlign w:val="center"/>
          </w:tcPr>
          <w:p w14:paraId="5F9670B7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[-0.768, 3.143]</w:t>
            </w:r>
          </w:p>
        </w:tc>
      </w:tr>
      <w:tr w:rsidR="00990E0A" w14:paraId="727A54E0" w14:textId="77777777">
        <w:trPr>
          <w:jc w:val="center"/>
        </w:trPr>
        <w:tc>
          <w:tcPr>
            <w:tcW w:w="0" w:type="auto"/>
            <w:vAlign w:val="center"/>
          </w:tcPr>
          <w:p w14:paraId="376B0303" w14:textId="77777777" w:rsidR="00990E0A" w:rsidRDefault="00990E0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14:paraId="0DAD829C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Age</w:t>
            </w:r>
          </w:p>
        </w:tc>
        <w:tc>
          <w:tcPr>
            <w:tcW w:w="785" w:type="dxa"/>
            <w:vAlign w:val="center"/>
          </w:tcPr>
          <w:p w14:paraId="0E09DED5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-0.586</w:t>
            </w:r>
          </w:p>
        </w:tc>
        <w:tc>
          <w:tcPr>
            <w:tcW w:w="711" w:type="dxa"/>
            <w:vAlign w:val="center"/>
          </w:tcPr>
          <w:p w14:paraId="2470DB7A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0.227</w:t>
            </w:r>
          </w:p>
        </w:tc>
        <w:tc>
          <w:tcPr>
            <w:tcW w:w="785" w:type="dxa"/>
            <w:vAlign w:val="center"/>
          </w:tcPr>
          <w:p w14:paraId="201DDC9F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-2.585</w:t>
            </w:r>
          </w:p>
        </w:tc>
        <w:tc>
          <w:tcPr>
            <w:tcW w:w="836" w:type="dxa"/>
            <w:vAlign w:val="center"/>
          </w:tcPr>
          <w:p w14:paraId="41104E76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0.010</w:t>
            </w:r>
          </w:p>
        </w:tc>
        <w:tc>
          <w:tcPr>
            <w:tcW w:w="1610" w:type="dxa"/>
            <w:vAlign w:val="center"/>
          </w:tcPr>
          <w:p w14:paraId="13C5CA30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[-1.032, -0.140]</w:t>
            </w:r>
          </w:p>
        </w:tc>
      </w:tr>
      <w:tr w:rsidR="00990E0A" w14:paraId="7E31556D" w14:textId="77777777">
        <w:trPr>
          <w:jc w:val="center"/>
        </w:trPr>
        <w:tc>
          <w:tcPr>
            <w:tcW w:w="0" w:type="auto"/>
            <w:vAlign w:val="center"/>
          </w:tcPr>
          <w:p w14:paraId="5CBF77FB" w14:textId="77777777" w:rsidR="00990E0A" w:rsidRDefault="00990E0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14:paraId="2FDD102F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Father’s education</w:t>
            </w:r>
          </w:p>
        </w:tc>
        <w:tc>
          <w:tcPr>
            <w:tcW w:w="785" w:type="dxa"/>
            <w:vAlign w:val="center"/>
          </w:tcPr>
          <w:p w14:paraId="4A90ADE3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-0.545</w:t>
            </w:r>
          </w:p>
        </w:tc>
        <w:tc>
          <w:tcPr>
            <w:tcW w:w="711" w:type="dxa"/>
            <w:vAlign w:val="center"/>
          </w:tcPr>
          <w:p w14:paraId="6C1C4DDB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0.333</w:t>
            </w:r>
          </w:p>
        </w:tc>
        <w:tc>
          <w:tcPr>
            <w:tcW w:w="785" w:type="dxa"/>
            <w:vAlign w:val="center"/>
          </w:tcPr>
          <w:p w14:paraId="353054D5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-1.636</w:t>
            </w:r>
          </w:p>
        </w:tc>
        <w:tc>
          <w:tcPr>
            <w:tcW w:w="836" w:type="dxa"/>
            <w:vAlign w:val="center"/>
          </w:tcPr>
          <w:p w14:paraId="135DD8E9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0.103</w:t>
            </w:r>
          </w:p>
        </w:tc>
        <w:tc>
          <w:tcPr>
            <w:tcW w:w="1610" w:type="dxa"/>
            <w:vAlign w:val="center"/>
          </w:tcPr>
          <w:p w14:paraId="7C59E42E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[-1.200, 0.110]</w:t>
            </w:r>
          </w:p>
        </w:tc>
      </w:tr>
      <w:tr w:rsidR="00990E0A" w14:paraId="13452239" w14:textId="77777777">
        <w:trPr>
          <w:jc w:val="center"/>
        </w:trPr>
        <w:tc>
          <w:tcPr>
            <w:tcW w:w="0" w:type="auto"/>
            <w:vAlign w:val="center"/>
          </w:tcPr>
          <w:p w14:paraId="2AC95657" w14:textId="77777777" w:rsidR="00990E0A" w:rsidRDefault="00990E0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14:paraId="3E6173EF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Diagnostic subtype</w:t>
            </w:r>
          </w:p>
        </w:tc>
        <w:tc>
          <w:tcPr>
            <w:tcW w:w="785" w:type="dxa"/>
            <w:vAlign w:val="center"/>
          </w:tcPr>
          <w:p w14:paraId="47FF1FE9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-1.889</w:t>
            </w:r>
          </w:p>
        </w:tc>
        <w:tc>
          <w:tcPr>
            <w:tcW w:w="711" w:type="dxa"/>
            <w:vAlign w:val="center"/>
          </w:tcPr>
          <w:p w14:paraId="2D7969E0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0.778</w:t>
            </w:r>
          </w:p>
        </w:tc>
        <w:tc>
          <w:tcPr>
            <w:tcW w:w="785" w:type="dxa"/>
            <w:vAlign w:val="center"/>
          </w:tcPr>
          <w:p w14:paraId="2DFDD884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-2.427</w:t>
            </w:r>
          </w:p>
        </w:tc>
        <w:tc>
          <w:tcPr>
            <w:tcW w:w="836" w:type="dxa"/>
            <w:vAlign w:val="center"/>
          </w:tcPr>
          <w:p w14:paraId="1E125EC5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0.016</w:t>
            </w:r>
          </w:p>
        </w:tc>
        <w:tc>
          <w:tcPr>
            <w:tcW w:w="1610" w:type="dxa"/>
            <w:vAlign w:val="center"/>
          </w:tcPr>
          <w:p w14:paraId="3CB01830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[-3.420, -0.359]</w:t>
            </w:r>
          </w:p>
        </w:tc>
      </w:tr>
      <w:tr w:rsidR="00990E0A" w14:paraId="07CD95CA" w14:textId="7777777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D493D7C" w14:textId="77777777" w:rsidR="00990E0A" w:rsidRDefault="00990E0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</w:p>
        </w:tc>
        <w:tc>
          <w:tcPr>
            <w:tcW w:w="17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071C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Medication use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2FA3234F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-0.883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399C7D53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1.064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079A20A4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-0.830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14:paraId="4BCCD3B2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0.407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14:paraId="0C098523" w14:textId="77777777" w:rsidR="00990E0A" w:rsidRDefault="001D37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  <w14:ligatures w14:val="standardContextual"/>
              </w:rPr>
              <w:t>[-2.976, 1.209]</w:t>
            </w:r>
          </w:p>
        </w:tc>
      </w:tr>
    </w:tbl>
    <w:p w14:paraId="58897CD7" w14:textId="77777777" w:rsidR="00990E0A" w:rsidRDefault="001D3741">
      <w:pPr>
        <w:spacing w:line="480" w:lineRule="auto"/>
        <w:ind w:firstLine="420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>Note. ACEs, adverse childhood experiences. B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r>
        <w:rPr>
          <w:rFonts w:ascii="Times New Roman Regular" w:hAnsi="Times New Roman Regular" w:cs="Times New Roman Regular"/>
          <w:sz w:val="20"/>
          <w:szCs w:val="20"/>
        </w:rPr>
        <w:t>unstandardized coefficient; SE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r>
        <w:rPr>
          <w:rFonts w:ascii="Times New Roman Regular" w:hAnsi="Times New Roman Regular" w:cs="Times New Roman Regular"/>
          <w:sz w:val="20"/>
          <w:szCs w:val="20"/>
        </w:rPr>
        <w:t>standard error; CI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confidence interval. </w:t>
      </w:r>
    </w:p>
    <w:p w14:paraId="3BA57412" w14:textId="77777777" w:rsidR="00990E0A" w:rsidRDefault="00990E0A">
      <w:pPr>
        <w:jc w:val="center"/>
        <w:rPr>
          <w:rFonts w:ascii="Times New Roman Regular" w:hAnsi="Times New Roman Regular" w:cs="Times New Roman Regular"/>
          <w:sz w:val="20"/>
          <w:szCs w:val="20"/>
        </w:rPr>
      </w:pPr>
    </w:p>
    <w:p w14:paraId="3D957432" w14:textId="77777777" w:rsidR="00990E0A" w:rsidRDefault="00990E0A">
      <w:pPr>
        <w:jc w:val="center"/>
        <w:rPr>
          <w:rFonts w:ascii="Times New Roman Regular" w:hAnsi="Times New Roman Regular" w:cs="Times New Roman Regular"/>
          <w:sz w:val="20"/>
          <w:szCs w:val="20"/>
        </w:rPr>
      </w:pPr>
    </w:p>
    <w:p w14:paraId="6BC44FEF" w14:textId="3E80EAF4" w:rsidR="00990E0A" w:rsidRDefault="001D3741">
      <w:pPr>
        <w:jc w:val="center"/>
        <w:rPr>
          <w:rFonts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ascii="Times New Roman Regular" w:hAnsi="Times New Roman Regular" w:cs="Times New Roman Regular"/>
          <w:b/>
          <w:bCs/>
          <w:sz w:val="20"/>
          <w:szCs w:val="20"/>
        </w:rPr>
        <w:t xml:space="preserve">Supplementary Table </w:t>
      </w:r>
      <w:r>
        <w:rPr>
          <w:rFonts w:ascii="Times New Roman Regular" w:hAnsi="Times New Roman Regular" w:cs="Times New Roman Regular"/>
          <w:b/>
          <w:bCs/>
          <w:sz w:val="20"/>
          <w:szCs w:val="20"/>
        </w:rPr>
        <w:t>2</w:t>
      </w:r>
      <w:r>
        <w:rPr>
          <w:rFonts w:ascii="Times New Roman Regular" w:hAnsi="Times New Roman Regular" w:cs="Times New Roman Regular"/>
          <w:b/>
          <w:bCs/>
          <w:sz w:val="20"/>
          <w:szCs w:val="20"/>
        </w:rPr>
        <w:t>. Binary logistic regression results for NSSI.</w:t>
      </w:r>
    </w:p>
    <w:tbl>
      <w:tblPr>
        <w:tblW w:w="8727" w:type="dxa"/>
        <w:jc w:val="center"/>
        <w:tblLayout w:type="fixed"/>
        <w:tblLook w:val="04A0" w:firstRow="1" w:lastRow="0" w:firstColumn="1" w:lastColumn="0" w:noHBand="0" w:noVBand="1"/>
      </w:tblPr>
      <w:tblGrid>
        <w:gridCol w:w="1761"/>
        <w:gridCol w:w="739"/>
        <w:gridCol w:w="693"/>
        <w:gridCol w:w="769"/>
        <w:gridCol w:w="831"/>
        <w:gridCol w:w="1538"/>
        <w:gridCol w:w="939"/>
        <w:gridCol w:w="1457"/>
      </w:tblGrid>
      <w:tr w:rsidR="00990E0A" w14:paraId="1DC139C5" w14:textId="77777777">
        <w:trPr>
          <w:jc w:val="center"/>
        </w:trPr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00FA4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Predictor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96CD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B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6E9F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SE</w:t>
            </w:r>
          </w:p>
        </w:tc>
        <w:tc>
          <w:tcPr>
            <w:tcW w:w="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3A0D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Z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7631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FAC39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95% CI for B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A64E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OR (Exp(B))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4B96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95% CI for OR</w:t>
            </w:r>
          </w:p>
        </w:tc>
      </w:tr>
      <w:tr w:rsidR="00990E0A" w14:paraId="04963DE5" w14:textId="77777777">
        <w:trPr>
          <w:jc w:val="center"/>
        </w:trPr>
        <w:tc>
          <w:tcPr>
            <w:tcW w:w="1761" w:type="dxa"/>
            <w:tcBorders>
              <w:top w:val="single" w:sz="4" w:space="0" w:color="auto"/>
            </w:tcBorders>
            <w:vAlign w:val="center"/>
          </w:tcPr>
          <w:p w14:paraId="75DF78AA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lastRenderedPageBreak/>
              <w:t>ACE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s</w:t>
            </w:r>
          </w:p>
        </w:tc>
        <w:tc>
          <w:tcPr>
            <w:tcW w:w="739" w:type="dxa"/>
            <w:tcBorders>
              <w:top w:val="single" w:sz="4" w:space="0" w:color="auto"/>
            </w:tcBorders>
            <w:vAlign w:val="center"/>
          </w:tcPr>
          <w:p w14:paraId="75796D15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0.246</w:t>
            </w:r>
          </w:p>
        </w:tc>
        <w:tc>
          <w:tcPr>
            <w:tcW w:w="693" w:type="dxa"/>
            <w:tcBorders>
              <w:top w:val="single" w:sz="4" w:space="0" w:color="auto"/>
            </w:tcBorders>
            <w:vAlign w:val="center"/>
          </w:tcPr>
          <w:p w14:paraId="001018A7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0.081</w:t>
            </w:r>
          </w:p>
        </w:tc>
        <w:tc>
          <w:tcPr>
            <w:tcW w:w="769" w:type="dxa"/>
            <w:tcBorders>
              <w:top w:val="single" w:sz="4" w:space="0" w:color="auto"/>
            </w:tcBorders>
            <w:vAlign w:val="center"/>
          </w:tcPr>
          <w:p w14:paraId="0802D70B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3.046</w:t>
            </w:r>
          </w:p>
        </w:tc>
        <w:tc>
          <w:tcPr>
            <w:tcW w:w="831" w:type="dxa"/>
            <w:tcBorders>
              <w:top w:val="single" w:sz="4" w:space="0" w:color="auto"/>
            </w:tcBorders>
            <w:vAlign w:val="center"/>
          </w:tcPr>
          <w:p w14:paraId="212D4D90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0.002</w:t>
            </w:r>
          </w:p>
        </w:tc>
        <w:tc>
          <w:tcPr>
            <w:tcW w:w="1538" w:type="dxa"/>
            <w:tcBorders>
              <w:top w:val="single" w:sz="4" w:space="0" w:color="auto"/>
            </w:tcBorders>
            <w:vAlign w:val="center"/>
          </w:tcPr>
          <w:p w14:paraId="63E19409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[0.088, 0.404]</w:t>
            </w: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</w:tcPr>
          <w:p w14:paraId="4B726D70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1.279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vAlign w:val="center"/>
          </w:tcPr>
          <w:p w14:paraId="7DEFD4EA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[1.092, 1.498]</w:t>
            </w:r>
          </w:p>
        </w:tc>
      </w:tr>
      <w:tr w:rsidR="00990E0A" w14:paraId="17F8E745" w14:textId="77777777">
        <w:trPr>
          <w:jc w:val="center"/>
        </w:trPr>
        <w:tc>
          <w:tcPr>
            <w:tcW w:w="1761" w:type="dxa"/>
            <w:vAlign w:val="center"/>
          </w:tcPr>
          <w:p w14:paraId="29FB0B99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Peer 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attachment</w:t>
            </w:r>
          </w:p>
        </w:tc>
        <w:tc>
          <w:tcPr>
            <w:tcW w:w="739" w:type="dxa"/>
            <w:vAlign w:val="center"/>
          </w:tcPr>
          <w:p w14:paraId="4F3C2E0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-0.003</w:t>
            </w:r>
          </w:p>
        </w:tc>
        <w:tc>
          <w:tcPr>
            <w:tcW w:w="693" w:type="dxa"/>
            <w:vAlign w:val="center"/>
          </w:tcPr>
          <w:p w14:paraId="4CC0D85B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0.009</w:t>
            </w:r>
          </w:p>
        </w:tc>
        <w:tc>
          <w:tcPr>
            <w:tcW w:w="769" w:type="dxa"/>
            <w:vAlign w:val="center"/>
          </w:tcPr>
          <w:p w14:paraId="58565870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-0.366</w:t>
            </w:r>
          </w:p>
        </w:tc>
        <w:tc>
          <w:tcPr>
            <w:tcW w:w="831" w:type="dxa"/>
            <w:vAlign w:val="center"/>
          </w:tcPr>
          <w:p w14:paraId="15C5BFA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0.715</w:t>
            </w:r>
          </w:p>
        </w:tc>
        <w:tc>
          <w:tcPr>
            <w:tcW w:w="1538" w:type="dxa"/>
            <w:vAlign w:val="center"/>
          </w:tcPr>
          <w:p w14:paraId="79EF2A24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[-0.022, 0.015]</w:t>
            </w:r>
          </w:p>
        </w:tc>
        <w:tc>
          <w:tcPr>
            <w:tcW w:w="939" w:type="dxa"/>
            <w:vAlign w:val="center"/>
          </w:tcPr>
          <w:p w14:paraId="16D78953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0.997</w:t>
            </w:r>
          </w:p>
        </w:tc>
        <w:tc>
          <w:tcPr>
            <w:tcW w:w="1457" w:type="dxa"/>
            <w:vAlign w:val="center"/>
          </w:tcPr>
          <w:p w14:paraId="348B810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[0.978, 1.015]</w:t>
            </w:r>
          </w:p>
        </w:tc>
      </w:tr>
      <w:tr w:rsidR="00990E0A" w14:paraId="39369165" w14:textId="77777777">
        <w:trPr>
          <w:jc w:val="center"/>
        </w:trPr>
        <w:tc>
          <w:tcPr>
            <w:tcW w:w="1761" w:type="dxa"/>
            <w:vAlign w:val="center"/>
          </w:tcPr>
          <w:p w14:paraId="0E74E4F8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Alexithymia</w:t>
            </w:r>
          </w:p>
        </w:tc>
        <w:tc>
          <w:tcPr>
            <w:tcW w:w="739" w:type="dxa"/>
            <w:vAlign w:val="center"/>
          </w:tcPr>
          <w:p w14:paraId="258E2774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0.078</w:t>
            </w:r>
          </w:p>
        </w:tc>
        <w:tc>
          <w:tcPr>
            <w:tcW w:w="693" w:type="dxa"/>
            <w:vAlign w:val="center"/>
          </w:tcPr>
          <w:p w14:paraId="77971639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0.016</w:t>
            </w:r>
          </w:p>
        </w:tc>
        <w:tc>
          <w:tcPr>
            <w:tcW w:w="769" w:type="dxa"/>
            <w:vAlign w:val="center"/>
          </w:tcPr>
          <w:p w14:paraId="0916FE2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4.926</w:t>
            </w:r>
          </w:p>
        </w:tc>
        <w:tc>
          <w:tcPr>
            <w:tcW w:w="831" w:type="dxa"/>
            <w:vAlign w:val="center"/>
          </w:tcPr>
          <w:p w14:paraId="023FF997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  <w:tc>
          <w:tcPr>
            <w:tcW w:w="1538" w:type="dxa"/>
            <w:vAlign w:val="center"/>
          </w:tcPr>
          <w:p w14:paraId="0DB4601C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[0.047, 0.109]</w:t>
            </w:r>
          </w:p>
        </w:tc>
        <w:tc>
          <w:tcPr>
            <w:tcW w:w="939" w:type="dxa"/>
            <w:vAlign w:val="center"/>
          </w:tcPr>
          <w:p w14:paraId="5B910AD7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1.081</w:t>
            </w:r>
          </w:p>
        </w:tc>
        <w:tc>
          <w:tcPr>
            <w:tcW w:w="1457" w:type="dxa"/>
            <w:vAlign w:val="center"/>
          </w:tcPr>
          <w:p w14:paraId="1163951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[1.048, 1.115]</w:t>
            </w:r>
          </w:p>
        </w:tc>
      </w:tr>
      <w:tr w:rsidR="00990E0A" w14:paraId="7CB4ACB2" w14:textId="77777777">
        <w:trPr>
          <w:jc w:val="center"/>
        </w:trPr>
        <w:tc>
          <w:tcPr>
            <w:tcW w:w="1761" w:type="dxa"/>
            <w:vAlign w:val="center"/>
          </w:tcPr>
          <w:p w14:paraId="60AD54D7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Gender</w:t>
            </w:r>
          </w:p>
        </w:tc>
        <w:tc>
          <w:tcPr>
            <w:tcW w:w="739" w:type="dxa"/>
            <w:vAlign w:val="center"/>
          </w:tcPr>
          <w:p w14:paraId="461019E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0.708</w:t>
            </w:r>
          </w:p>
        </w:tc>
        <w:tc>
          <w:tcPr>
            <w:tcW w:w="693" w:type="dxa"/>
            <w:vAlign w:val="center"/>
          </w:tcPr>
          <w:p w14:paraId="41AEEB8E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0.271</w:t>
            </w:r>
          </w:p>
        </w:tc>
        <w:tc>
          <w:tcPr>
            <w:tcW w:w="769" w:type="dxa"/>
            <w:vAlign w:val="center"/>
          </w:tcPr>
          <w:p w14:paraId="6E9170D0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2.611</w:t>
            </w:r>
          </w:p>
        </w:tc>
        <w:tc>
          <w:tcPr>
            <w:tcW w:w="831" w:type="dxa"/>
            <w:vAlign w:val="center"/>
          </w:tcPr>
          <w:p w14:paraId="6ECCFB01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0.009</w:t>
            </w:r>
          </w:p>
        </w:tc>
        <w:tc>
          <w:tcPr>
            <w:tcW w:w="1538" w:type="dxa"/>
            <w:vAlign w:val="center"/>
          </w:tcPr>
          <w:p w14:paraId="344BE37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[0.176, 1.239]</w:t>
            </w:r>
          </w:p>
        </w:tc>
        <w:tc>
          <w:tcPr>
            <w:tcW w:w="939" w:type="dxa"/>
            <w:vAlign w:val="center"/>
          </w:tcPr>
          <w:p w14:paraId="260C341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2.029</w:t>
            </w:r>
          </w:p>
        </w:tc>
        <w:tc>
          <w:tcPr>
            <w:tcW w:w="1457" w:type="dxa"/>
            <w:vAlign w:val="center"/>
          </w:tcPr>
          <w:p w14:paraId="06F5F594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[1.193, 3.452]</w:t>
            </w:r>
          </w:p>
        </w:tc>
      </w:tr>
      <w:tr w:rsidR="00990E0A" w14:paraId="3A283028" w14:textId="77777777">
        <w:trPr>
          <w:jc w:val="center"/>
        </w:trPr>
        <w:tc>
          <w:tcPr>
            <w:tcW w:w="1761" w:type="dxa"/>
            <w:vAlign w:val="center"/>
          </w:tcPr>
          <w:p w14:paraId="4F82DD9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Age</w:t>
            </w:r>
          </w:p>
        </w:tc>
        <w:tc>
          <w:tcPr>
            <w:tcW w:w="739" w:type="dxa"/>
            <w:vAlign w:val="center"/>
          </w:tcPr>
          <w:p w14:paraId="2C45CDAA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-0.106</w:t>
            </w:r>
          </w:p>
        </w:tc>
        <w:tc>
          <w:tcPr>
            <w:tcW w:w="693" w:type="dxa"/>
            <w:vAlign w:val="center"/>
          </w:tcPr>
          <w:p w14:paraId="392BA4BF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0.062</w:t>
            </w:r>
          </w:p>
        </w:tc>
        <w:tc>
          <w:tcPr>
            <w:tcW w:w="769" w:type="dxa"/>
            <w:vAlign w:val="center"/>
          </w:tcPr>
          <w:p w14:paraId="746D4AD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-1.703</w:t>
            </w:r>
          </w:p>
        </w:tc>
        <w:tc>
          <w:tcPr>
            <w:tcW w:w="831" w:type="dxa"/>
            <w:vAlign w:val="center"/>
          </w:tcPr>
          <w:p w14:paraId="19BAA2CA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0.089</w:t>
            </w:r>
          </w:p>
        </w:tc>
        <w:tc>
          <w:tcPr>
            <w:tcW w:w="1538" w:type="dxa"/>
            <w:vAlign w:val="center"/>
          </w:tcPr>
          <w:p w14:paraId="453C7FD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[-0.227, 0.016]</w:t>
            </w:r>
          </w:p>
        </w:tc>
        <w:tc>
          <w:tcPr>
            <w:tcW w:w="939" w:type="dxa"/>
            <w:vAlign w:val="center"/>
          </w:tcPr>
          <w:p w14:paraId="43E02BE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0.900</w:t>
            </w:r>
          </w:p>
        </w:tc>
        <w:tc>
          <w:tcPr>
            <w:tcW w:w="1457" w:type="dxa"/>
            <w:vAlign w:val="center"/>
          </w:tcPr>
          <w:p w14:paraId="5465EF4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[0.797, 1.016]</w:t>
            </w:r>
          </w:p>
        </w:tc>
      </w:tr>
      <w:tr w:rsidR="00990E0A" w14:paraId="6AE3569A" w14:textId="77777777">
        <w:trPr>
          <w:jc w:val="center"/>
        </w:trPr>
        <w:tc>
          <w:tcPr>
            <w:tcW w:w="1761" w:type="dxa"/>
            <w:shd w:val="clear" w:color="auto" w:fill="auto"/>
            <w:vAlign w:val="center"/>
          </w:tcPr>
          <w:p w14:paraId="137D6818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Father’s education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65EC0197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-0.071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44C7639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0.088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5589F003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-0.812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390756A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0.417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2387136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[-0.244, 0.101]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5DF5B617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0.931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2D9E3C5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[0.783, 1.106]</w:t>
            </w:r>
          </w:p>
        </w:tc>
      </w:tr>
      <w:tr w:rsidR="00990E0A" w14:paraId="6994F4DA" w14:textId="77777777">
        <w:trPr>
          <w:jc w:val="center"/>
        </w:trPr>
        <w:tc>
          <w:tcPr>
            <w:tcW w:w="1761" w:type="dxa"/>
            <w:shd w:val="clear" w:color="auto" w:fill="auto"/>
            <w:vAlign w:val="center"/>
          </w:tcPr>
          <w:p w14:paraId="3928B41F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Diagnostic subtype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55CBD7EA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-0.616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6273C83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0.221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60CABF6E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-2.786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6CCB28C8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0.005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711D0E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[-1.050, -0.183]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53382C4E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0.540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563A17D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[0.350, 0.833]</w:t>
            </w:r>
          </w:p>
        </w:tc>
      </w:tr>
      <w:tr w:rsidR="00990E0A" w14:paraId="3A1BAF99" w14:textId="77777777">
        <w:trPr>
          <w:trHeight w:val="639"/>
          <w:jc w:val="center"/>
        </w:trPr>
        <w:tc>
          <w:tcPr>
            <w:tcW w:w="1761" w:type="dxa"/>
            <w:shd w:val="clear" w:color="auto" w:fill="auto"/>
            <w:vAlign w:val="center"/>
          </w:tcPr>
          <w:p w14:paraId="3454BAE1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Medication use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32BDFA02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0.835</w:t>
            </w:r>
          </w:p>
        </w:tc>
        <w:tc>
          <w:tcPr>
            <w:tcW w:w="693" w:type="dxa"/>
            <w:shd w:val="clear" w:color="auto" w:fill="auto"/>
            <w:vAlign w:val="center"/>
          </w:tcPr>
          <w:p w14:paraId="2572EB8F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0.301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303D2E0E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2.779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39A14BE9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0.005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460DF1E9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[0.246, 1.424]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7C9CEDF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2.305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CBBDA2B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[1.279, 4.155]</w:t>
            </w:r>
          </w:p>
        </w:tc>
      </w:tr>
      <w:tr w:rsidR="00990E0A" w14:paraId="122AEC59" w14:textId="77777777">
        <w:trPr>
          <w:jc w:val="center"/>
        </w:trPr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14:paraId="1E7C65F3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Constant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vAlign w:val="center"/>
          </w:tcPr>
          <w:p w14:paraId="1EDE2D90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-3.925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vAlign w:val="center"/>
          </w:tcPr>
          <w:p w14:paraId="5BFDC674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1.908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vAlign w:val="center"/>
          </w:tcPr>
          <w:p w14:paraId="42FD134E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-2.057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14:paraId="74C69C85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0.040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14:paraId="248D7828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[-7.665, -0.185]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vAlign w:val="center"/>
          </w:tcPr>
          <w:p w14:paraId="4E4CC89A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0.020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vAlign w:val="center"/>
          </w:tcPr>
          <w:p w14:paraId="10CC159D" w14:textId="77777777" w:rsidR="00990E0A" w:rsidRDefault="001D3741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–</w:t>
            </w:r>
          </w:p>
        </w:tc>
      </w:tr>
    </w:tbl>
    <w:p w14:paraId="225D3EC0" w14:textId="77777777" w:rsidR="00990E0A" w:rsidRDefault="001D3741">
      <w:pPr>
        <w:spacing w:line="480" w:lineRule="auto"/>
        <w:ind w:firstLine="420"/>
        <w:jc w:val="left"/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>Note. B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r>
        <w:rPr>
          <w:rFonts w:ascii="Times New Roman Regular" w:hAnsi="Times New Roman Regular" w:cs="Times New Roman Regular"/>
          <w:sz w:val="20"/>
          <w:szCs w:val="20"/>
        </w:rPr>
        <w:t>unstandardized log</w:t>
      </w:r>
      <w:r>
        <w:rPr>
          <w:rFonts w:ascii="Times New Roman Regular" w:hAnsi="Times New Roman Regular" w:cs="Times New Roman Regular"/>
          <w:sz w:val="20"/>
          <w:szCs w:val="20"/>
        </w:rPr>
        <w:t>-</w:t>
      </w:r>
      <w:r>
        <w:rPr>
          <w:rFonts w:ascii="Times New Roman Regular" w:hAnsi="Times New Roman Regular" w:cs="Times New Roman Regular"/>
          <w:sz w:val="20"/>
          <w:szCs w:val="20"/>
        </w:rPr>
        <w:t>odds coefficient; SE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, </w:t>
      </w:r>
      <w:r>
        <w:rPr>
          <w:rFonts w:ascii="Times New Roman Regular" w:hAnsi="Times New Roman Regular" w:cs="Times New Roman Regular"/>
          <w:sz w:val="20"/>
          <w:szCs w:val="20"/>
        </w:rPr>
        <w:t>standard error; Z = B/SE; OR</w:t>
      </w:r>
      <w:r>
        <w:rPr>
          <w:rFonts w:ascii="Times New Roman Regular" w:hAnsi="Times New Roman Regular" w:cs="Times New Roman Regular"/>
          <w:sz w:val="20"/>
          <w:szCs w:val="20"/>
        </w:rPr>
        <w:t>,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odds ratio. Nagelkerke R² = 0.341(from the logistic regression model)</w:t>
      </w:r>
      <w:r>
        <w:rPr>
          <w:rFonts w:ascii="Times New Roman Regular" w:hAnsi="Times New Roman Regular" w:cs="Times New Roman Regular"/>
          <w:sz w:val="20"/>
          <w:szCs w:val="20"/>
        </w:rPr>
        <w:t>.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All covariates were entered simultaneously.</w:t>
      </w:r>
    </w:p>
    <w:sectPr w:rsidR="00990E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EF4E7515"/>
    <w:rsid w:val="DBFC225C"/>
    <w:rsid w:val="EF4E7515"/>
    <w:rsid w:val="EF5568F4"/>
    <w:rsid w:val="001D3741"/>
    <w:rsid w:val="3ABDD960"/>
    <w:rsid w:val="977E54C2"/>
    <w:rsid w:val="0099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84B25C"/>
  <w15:docId w15:val="{0BEDC257-6D4C-473F-AC08-E95F0AB2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好好睡觉</dc:creator>
  <cp:lastModifiedBy>Nicole</cp:lastModifiedBy>
  <cp:revision>2</cp:revision>
  <dcterms:created xsi:type="dcterms:W3CDTF">2026-06-01T17:45:00Z</dcterms:created>
  <dcterms:modified xsi:type="dcterms:W3CDTF">2026-07-29T09:28:00Z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409E92FC1746B118AE541D6A6A47C792_41</vt:lpwstr>
  </property>
</Properties>
</file>